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leftFromText="141" w:rightFromText="141" w:tblpX="0" w:tblpY="1021"/>
        <w:tblW w:w="94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3"/>
        <w:gridCol w:w="3159"/>
      </w:tblGrid>
      <w:tr>
        <w:trPr>
          <w:trHeight w:val="821" w:hRule="atLeast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…………………………………………………………………………</w:t>
            </w:r>
            <w:r>
              <w:rPr/>
              <w:t>..……….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</w:t>
            </w:r>
            <w:r>
              <w:rPr/>
              <w:t>(nazwisko i imię wnioskodawcy)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…………………………………………………………………………………</w:t>
            </w:r>
            <w:r>
              <w:rPr/>
              <w:t>.…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      </w:t>
            </w:r>
            <w:r>
              <w:rPr/>
              <w:t>(adres zamieszkania)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Data wpływu</w:t>
            </w:r>
            <w:r>
              <w:rPr/>
              <w:t>/oznaczenie sprawy</w:t>
            </w:r>
          </w:p>
        </w:tc>
      </w:tr>
    </w:tbl>
    <w:p>
      <w:pPr>
        <w:pStyle w:val="Normal"/>
        <w:spacing w:lineRule="auto" w:line="360" w:before="0" w:after="0"/>
        <w:rPr>
          <w:sz w:val="16"/>
          <w:szCs w:val="16"/>
        </w:rPr>
      </w:pPr>
      <w:r/>
      <w:r>
        <w:rPr>
          <w:sz w:val="16"/>
          <w:szCs w:val="16"/>
        </w:rPr>
        <w:t xml:space="preserve">             </w:t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DEKLARACJA O DOCHODACH GOSPODARSTWA DOMOWEGO ZA OKRES</w:t>
      </w:r>
    </w:p>
    <w:p>
      <w:pPr>
        <w:pStyle w:val="Normal"/>
        <w:spacing w:lineRule="auto" w:line="240" w:before="0" w:after="0"/>
        <w:rPr/>
      </w:pPr>
      <w:r>
        <w:rPr/>
        <w:t xml:space="preserve">  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</w:t>
      </w:r>
      <w:r>
        <w:rPr/>
        <w:t>( pełnych trzech miesięcy poprzedzających datę złożenia wniosku 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moje gospodarstwo domowe składa się z następujących osób:</w:t>
      </w:r>
    </w:p>
    <w:tbl>
      <w:tblPr>
        <w:tblW w:w="9348" w:type="dxa"/>
        <w:jc w:val="left"/>
        <w:tblInd w:w="7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4"/>
        <w:gridCol w:w="3885"/>
        <w:gridCol w:w="2235"/>
        <w:gridCol w:w="2523"/>
      </w:tblGrid>
      <w:tr>
        <w:trPr>
          <w:trHeight w:val="45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Lp.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imię i nazwisko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data urodzenia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stopień pokrewieństwa</w:t>
            </w:r>
          </w:p>
        </w:tc>
      </w:tr>
      <w:tr>
        <w:trPr>
          <w:trHeight w:val="2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  <w:t xml:space="preserve">        </w:t>
            </w:r>
            <w:r>
              <w:rPr/>
              <w:t>Wnioskodawca</w:t>
            </w:r>
          </w:p>
        </w:tc>
      </w:tr>
      <w:tr>
        <w:trPr>
          <w:trHeight w:val="40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8.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9.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6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120" w:after="0"/>
              <w:jc w:val="center"/>
              <w:rPr/>
            </w:pPr>
            <w:r>
              <w:rPr/>
              <w:t>10.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Oświadczam, że w podanym wyżej okresie dochody moje i wymienionych wyżej kolejno członków mojego gospodarstw</w:t>
      </w:r>
    </w:p>
    <w:p>
      <w:pPr>
        <w:sectPr>
          <w:type w:val="nextPage"/>
          <w:pgSz w:w="11906" w:h="16838"/>
          <w:pgMar w:left="720" w:right="720" w:gutter="0" w:header="0" w:top="284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tbl>
      <w:tblPr>
        <w:tblpPr w:vertAnchor="text" w:horzAnchor="margin" w:leftFromText="141" w:rightFromText="141" w:tblpX="0" w:tblpY="425"/>
        <w:tblW w:w="937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6"/>
        <w:gridCol w:w="2659"/>
        <w:gridCol w:w="3015"/>
        <w:gridCol w:w="3014"/>
      </w:tblGrid>
      <w:tr>
        <w:trPr>
          <w:trHeight w:val="33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sz w:val="20"/>
                <w:szCs w:val="20"/>
                <w:vertAlign w:val="superscript"/>
              </w:rPr>
            </w:pPr>
            <w:r>
              <w:rPr/>
              <w:t>Lp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Cs w:val="20"/>
                <w:vertAlign w:val="superscript"/>
              </w:rPr>
            </w:pPr>
            <w:r>
              <w:rPr/>
              <w:t>Miejsce pracy lub nauki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/>
              <w:t>Źródła dochodu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Cs w:val="20"/>
                <w:vertAlign w:val="superscript"/>
              </w:rPr>
            </w:pPr>
            <w:r>
              <w:rPr/>
              <w:t>Wysokość dochodu w zł.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>
          <w:trHeight w:val="3630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Razem dochody członków gospodarstwa domowego: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240" w:after="0"/>
        <w:jc w:val="both"/>
        <w:rPr/>
      </w:pPr>
      <w:r/>
      <w:r>
        <w:rPr/>
        <w:t xml:space="preserve"> </w:t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</w:r>
    </w:p>
    <w:p>
      <w:pPr>
        <w:pStyle w:val="Normal"/>
        <w:spacing w:lineRule="auto" w:line="360" w:before="240" w:after="0"/>
        <w:jc w:val="both"/>
        <w:rPr/>
      </w:pPr>
      <w:r>
        <w:rPr/>
        <w:t xml:space="preserve">Średni dochód na jednego członka gospodarstwa domowego wynosi ……………………………………...…………..zł,        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</w:t>
      </w:r>
      <w:r>
        <w:rPr/>
        <w:t>to jest miesięcznie …………………………………………..…zł.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/>
        <w:t xml:space="preserve">             </w:t>
      </w:r>
      <w:r>
        <w:rPr>
          <w:b/>
          <w:sz w:val="28"/>
          <w:szCs w:val="28"/>
        </w:rPr>
        <w:t>Jestem świadomy odpowiedzialności karnej za złożenie fałszywego oświadczenia.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</w:t>
      </w:r>
      <w:r>
        <w:rPr/>
        <w:t>.                                                    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     </w:t>
      </w:r>
      <w:r>
        <w:rPr/>
        <w:t>(podpis przyjmującego)                                                                                                    (data i podpis wnioskodawcy)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*podać liczbę porządkową według numeracji osób zamieszczonych w pierwszej tabeli deklaracji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**wymienić oddzielnie każde źródło dochodów</w:t>
      </w:r>
    </w:p>
    <w:p>
      <w:pPr>
        <w:sectPr>
          <w:type w:val="continuous"/>
          <w:pgSz w:w="11906" w:h="16838"/>
          <w:pgMar w:left="720" w:right="720" w:gutter="0" w:header="0" w:top="284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Kryterium dochodowe.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dochód uważa się: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przychody podlegające opodatkowaniu na zasadach określonych w art. 27, art. 30b, art. 30c, art. 30e i art. 30f ustawy z dnia 26 lipca 1991 r. o podatku dochodowym od osób fizycznych (Dz. U. z 2019 r. poz. 1387, z późn. zm.3)), pomniejszone o koszty uzyskania przychodu, należny podatek dochodowy od osób fizycznych, składki na ubezpieczenia społeczne niezaliczone do kosztów uzyskania przychodu oraz składki na ubezpieczenie zdrowotne, (NETTO)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dochód z działalności podlegającej opodatkowaniu na podstawie przepisów o zryczałtowanym podatku dochodowym od niektórych przychodów osiąganych przez osoby fizyczne,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inne dochody niepodlegające opodatkowaniu na podstawie przepisów o podatku dochodowym od osób fizycznych: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renty określone w przepisach o zaopatrzeniu inwalidów wojennych i wojskowych oraz ich rodzin,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renty wypłacone osobom represjonowanym i członkom ich rodzin, przyznane na zasadach określonych w przepisach o    zaopatrzeniu inwalidów wojennych i wojskowych oraz ich rodzin,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pieniężne określone w przepisach o świadczeniu pieniężnym przysługującym osobom deportowanym do pracy przymusowej oraz osadzonym w obozach pracy przez III Rzeszę Niemiecką lub Związek Socjalistycznych Republik Radzieckich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zasiłki chorobowe określone w przepisach o ubezpieczeniu społecznym rolników oraz w przepisach o systemie ubezpieczeń społecznych,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2019 r. poz. 1040, 1043 i 1495),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alimenty na rzecz dzieci,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stypendia doktoranckie przyznane na podstawie art. 209 ust. 1 i 7 ustawy z dnia 20 lipca 2018 r. – Prawo o szkolnictwie wyższym i nauce (Dz. U. poz. 1668, z późn. zm.6)), stypendia sportowe przyznane na podstawie ustawy z dnia 25 czerwca 2010 r. o sporcie (Dz. U. z 2019 r. poz. 1468, 1495 i 2251) oraz inne stypendia o charakterze socjalnym przyznane uczniom lub studentom,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dodatki za tajne nauczanie określone w ustawie z dnia 26 stycznia 1982 r. – Karta Nauczyciela (Dz. U. z 2019 r. poz. 2215),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dochody uzyskane z działalności gospodarczej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ekwiwalenty z tytułu prawa do bezpłatnego węgla określone w przepisach o restrukturyzacji górnictwa węgla kamiennego w latach 2003–2006,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świadczenia określone w przepisach o wykonywaniu mandatu posła i senatora,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dochody uzyskane z gospodarstwa rolnego,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zaliczkę alimentacyjną określoną w przepisach o postępowaniu wobec dłużników alimentacyjnych oraz zaliczce alimentacyjnej,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świadczenia pieniężne wypłacane w przypadku bezskuteczności egzekucji alimentów,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o szkolnictwie wyższym i nauce,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kwoty otrzymane na podstawie art. 27f ust. 8–10 ustawy z dnia 26 lipca 1991 r. o podatku dochodowym od osób fizycznych,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pieniężne określone w ustawie z dnia 20 marca 2015 r. o działaczach opozycji antykomunistycznej oraz osobach represjonowanych z powodów politycznych (Dz. U. z 2018 r. poz. 690 oraz z 2019 r.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poz. 730, 752 i 992),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rodzicielskie,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zasiłek macierzyński, o którym mowa w przepisach o ubezpieczeniu społecznym rolników,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stypendia dla bezrobotnych finansowane ze środków Unii Europejskiej lub Funduszu Pracy, niezależnie od podmiotu, który je wypłaca,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 wyliczonego dochodu członków gospodarstwa domowego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odejmuje się alimenty świadczone na rzecz innych osób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(spoza gospodarstwa domowego wnioskodawcy).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Do dochodu nie są wliczane w szczególności: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świadczenia opiekuńcze (zasiłek pielęgnacyjny, świadczenie pielęgnacyjne, specjalny zasiłek opiekuńczy, dodatek opiekuńczy),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wychowawcze (500+),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jednorazowa zapomoga z tytułu urodzenia się dziecka,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świadczenia z pomocy społecznej - zasiłki stałe, zasiłki celowe, zasiłki okresowe, pomoc pieniężna na usamodzielnienie oraz na kontynuowanie nauki, świadczenia na pokrycie kosztów utrzymania dziecka w rodzinie zastępczej,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mieszkaniowy,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energetyczny,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dla sieroty zupełnej,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dodatek pielęgnacyjny,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świadczenie uzupełniające dla osób niezdolnych do samodzielnej egzystencji,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roczne świadczenie pieniężne dla emerytów i rencistów – tzw. trzynastka,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nieopodatkowana pomoc rodziny i tzw. prace dorywcze.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77f0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a5141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LibreOffice/7.2.1.2$Windows_X86_64 LibreOffice_project/87b77fad49947c1441b67c559c339af8f3517e22</Application>
  <AppVersion>15.0000</AppVersion>
  <Pages>5</Pages>
  <Words>1385</Words>
  <Characters>9034</Characters>
  <CharactersWithSpaces>10568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2021-09-22T08:17:00Z</dcterms:created>
  <dc:creator>Justyna Liszczyk</dc:creator>
  <dc:description/>
  <dc:language>pl-PL</dc:language>
  <cp:lastModifiedBy>Justyna Liszczyk</cp:lastModifiedBy>
  <dcterms:modified xsi:type="dcterms:W3CDTF">2021-10-05T10:13:00Z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